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bookmarkStart w:id="0" w:name="_GoBack"/>
      <w:bookmarkEnd w:id="0"/>
      <w:r>
        <w:rPr>
          <w:rFonts w:ascii="Times New Roman" w:hAnsi="Times New Roman" w:cs="Times New Roman"/>
          <w:b/>
          <w:bCs/>
          <w:i/>
          <w:iCs/>
          <w:sz w:val="28"/>
          <w:szCs w:val="28"/>
          <w:lang w:eastAsia="cs-CZ"/>
        </w:rPr>
        <w:t>Seznam zakázaných látek a metod pro rok 2015</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r>
        <w:rPr>
          <w:rFonts w:ascii="Times New Roman" w:hAnsi="Times New Roman" w:cs="Times New Roman"/>
          <w:b/>
          <w:bCs/>
          <w:i/>
          <w:iCs/>
          <w:sz w:val="24"/>
          <w:szCs w:val="24"/>
          <w:lang w:eastAsia="cs-CZ"/>
        </w:rPr>
        <w:t xml:space="preserve">Souhrn hlavních změn a vysvětlivky </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LÁTKY A METODY ZAKÁZÁNÉ STÁLE (PŘI SOUTĚŽI  I MIMO SOUTĚŽ)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t xml:space="preserve">ZAKÁZANÉ LÁTKY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S1. Anabolické látky</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Změny byly provedeny, aby vyjadřovaly platné názvosloví. </w:t>
      </w:r>
    </w:p>
    <w:p w:rsidR="00DF46C7" w:rsidRDefault="00DF46C7" w:rsidP="00C75977">
      <w:pPr>
        <w:pStyle w:val="Default"/>
        <w:rPr>
          <w:rFonts w:ascii="Times New Roman" w:hAnsi="Times New Roman" w:cs="Times New Roman"/>
          <w:color w:val="auto"/>
          <w:lang w:eastAsia="cs-CZ"/>
        </w:rPr>
      </w:pPr>
      <w:r>
        <w:rPr>
          <w:rFonts w:ascii="Times New Roman" w:hAnsi="Times New Roman" w:cs="Times New Roman"/>
          <w:color w:val="auto"/>
          <w:lang w:eastAsia="cs-CZ"/>
        </w:rPr>
        <w:sym w:font="Symbol" w:char="F0B7"/>
      </w:r>
      <w:r>
        <w:rPr>
          <w:rFonts w:ascii="Times New Roman" w:hAnsi="Times New Roman" w:cs="Times New Roman"/>
          <w:color w:val="auto"/>
          <w:lang w:eastAsia="cs-CZ"/>
        </w:rPr>
        <w:t xml:space="preserve"> 5β-androstan-3α,17β-diol byl přidán mezi příklady metabolitů testosteronu.</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S2. Peptidové hormony, růstové faktory, příbuzné látky a mimetika</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Změnil se název této sekce: Byla přidána mimetika s ohledem na skutečnost, že do této části syntetické analogy též spadají.</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Upozorňuje se, že všechny látky, uvedené  jako příklady v této revidované části seznamu zakázaných látek pro rok 2015, byly již zakázané v předchozím platném seznamu.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ESA(prostředky stimulující erytropoézu) sub-sekce byla rozšířena o ne-erytropoietické agonisty EPO-receptorů.</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Navíc pro subsekci obsahující stabilizátory HIF(hypoxii vyvolávající faktory) byl vytvořen samostatný odstavec, který zdůrazní rostoucí význam těchto léků a specificky  identifikuje HIF aktivátory xenonu a argonu. Za zmínku stojí, že kyanokobalamin (vitamin B12) není zakázán.</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Byly nyní stanoveny příklady uvolňujících faktorů choriových gonadotropinů (CG) a luteinizačního hormonu (LH).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příklad byl přidán uvolňující faktor Kortikotrofinu.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Uvolňující faktory růstového hormonu byly přesněji kategorizovány a několik jejich příkladů bylo přidáno pro ilustraci kvůli jejich jiným farmakologickým vlastnostem.</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IGF-1 byla přesunut do jiné sekce růstových faktorů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Za zmínku stojí, že plasma vyrobená z krevních destiček není zakázaná.</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S4. Hormonální a metabolické modulátory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Trimetazidin byl původně součástí skupiny S6.b založené na podobnosti jeho chemické struktury s některým z uvedených stimulantů. Byl přesunut do nově vytvořené sub sekce S4.5.c, protože  je farmakologicky klasifikován jako modulátor srdečního metabolismu.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AMPK aktivátory byly znovu klasifikovány, aby vyjádřily aktuální názvosloví.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S5. Diuretika a maskovací látky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Název a následující odstavce byly upraveny odstraněním slova "ostatní", aby pojem diuretika lépe odrážel fakt, že nejsou jen maskovací látkou, ale že můžou být též zneužita pro jiné účely, jako je jejich užití zejména pro rychlé zhubnutí.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Poslední odstavec byl pro lepší srozumitelnost přeformulován. Zásady a postupy uvedené v předchozí verzi Seznamu zakázaných látek zůstávají nezměněny.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lastRenderedPageBreak/>
        <w:t xml:space="preserve">ZAKÁZANÉ METODY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M2. Chemická a fyzikální manipulace </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 přidán termín "chirurgické zákroky" do věty, která  popisuje situaci nezbytně nutné aplikace  intravenózní infuse nebo injekce více než 50 ml během 6 hodin.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LÁTKY A  METODY ZAKÁZANÉ  PŘI SOUTĚŽI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S6. Stimulancia</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Pro upřesnění lokální/oční deriváty imidazolu, byly zmíněny jako výjimky povoleného stimulancia. </w:t>
      </w:r>
    </w:p>
    <w:p w:rsidR="00DF46C7" w:rsidRDefault="00DF46C7" w:rsidP="00C75977">
      <w:pPr>
        <w:autoSpaceDE w:val="0"/>
        <w:autoSpaceDN w:val="0"/>
        <w:adjustRightInd w:val="0"/>
        <w:spacing w:after="0" w:line="240" w:lineRule="auto"/>
        <w:jc w:val="both"/>
        <w:rPr>
          <w:rFonts w:ascii="Verdana" w:hAnsi="Verdana" w:cs="Verdana"/>
          <w:color w:val="000000"/>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Fenmetrazin, zpočátku uveden v sekci S6.a, byl přesunut do sekce S6.b protože fenbutrazát (sekce S6.b) se může metabolizovat na fenmetrazin </w:t>
      </w: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Seznam nyní jasně stanoví celou skupinu derivátů phenethylaminu jako zakázanou, aby  upozornil na rostoucí počet nelegálních, designovaných  stimulantů odvozených od phenethylaminu.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Trimetazidin byl převeden do nově vytvořené sub sekce S4.5.c (viz výše).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color w:val="000000"/>
          <w:lang w:eastAsia="cs-CZ"/>
        </w:rPr>
      </w:pPr>
      <w:r>
        <w:rPr>
          <w:rFonts w:ascii="Times New Roman" w:hAnsi="Times New Roman" w:cs="Times New Roman"/>
          <w:b/>
          <w:bCs/>
          <w:sz w:val="24"/>
          <w:szCs w:val="24"/>
          <w:u w:val="single"/>
          <w:lang w:eastAsia="cs-CZ"/>
        </w:rPr>
        <w:t>S9. Glukokortikoidy</w:t>
      </w:r>
      <w:r>
        <w:rPr>
          <w:rFonts w:ascii="Verdana" w:hAnsi="Verdana" w:cs="Verdana"/>
          <w:color w:val="000000"/>
          <w:lang w:eastAsia="cs-CZ"/>
        </w:rPr>
        <w:t xml:space="preserve">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Glukokortikosteroidy jsou popsány jako glukokortikoidy, aby lépe vyjádřily stávající názvosloví a použití.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LÁTKY ZAKÁZANÉ V URČITÝCH SPORTECH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P1. Alkohol</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reakce na žádost Světové karatistické federace (WKF), bylo karate odebráno ze seznamu sportů, v nichž je zakázán alkohol.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 xml:space="preserve">P2. Beta-blokátory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Světová federace potápění (CMAS), byla na její žádost přidána do skupiny Mezinárodních federací, které zakazují používání beta-blokátorů při soutěži v určitých jejích disciplínách.</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MONITOROVACÍ PROGRAM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Jelikož dostatečný sběr dat vedl k jasnému závěru, v roce 2015 skončí monitorování pseudoefedrinu pod 150 mikrogramů / ml.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Telmisartan, atypický antagonista receptoru angiotensinu II se zjevnými vlastnostmi částečného agonisty PPARδ receptoru (zakázaného podle S4.5.b), byl přidán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Meldonium, látka s možným dopadem na srdeční činnost, byla přidána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 w:rsidR="00DF46C7" w:rsidRPr="001F2C4E" w:rsidRDefault="00DF46C7" w:rsidP="001F2C4E">
      <w:pPr>
        <w:shd w:val="clear" w:color="auto" w:fill="F9EDBE"/>
        <w:spacing w:after="9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Váš příspěvek poslouží ke zlepšení kvality překladu a může být anonymně zobrazen dalším uživatelům.</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Přispět</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Zavřít</w:t>
      </w:r>
    </w:p>
    <w:p w:rsidR="00DF46C7" w:rsidRPr="001F2C4E" w:rsidRDefault="00DF46C7" w:rsidP="001F2C4E">
      <w:pPr>
        <w:shd w:val="clear" w:color="auto" w:fill="F9EDBE"/>
        <w:spacing w:after="0" w:line="435" w:lineRule="atLeast"/>
        <w:jc w:val="center"/>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Děkujeme vám za příspěvek.</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Definice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přídavné jméno</w:t>
      </w:r>
    </w:p>
    <w:p w:rsidR="00DF46C7" w:rsidRPr="001F2C4E" w:rsidRDefault="00DF46C7" w:rsidP="001F2C4E">
      <w:pPr>
        <w:shd w:val="clear" w:color="auto" w:fill="FFFFFF"/>
        <w:spacing w:after="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relating to, constituting, or habitually practicing mimesis.</w:t>
      </w:r>
    </w:p>
    <w:p w:rsidR="00DF46C7" w:rsidRPr="001F2C4E" w:rsidRDefault="00DF46C7" w:rsidP="001F2C4E">
      <w:pPr>
        <w:shd w:val="clear" w:color="auto" w:fill="FFFFFF"/>
        <w:spacing w:after="18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"mimetic patterns in butterflies"</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definice (1)</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Synonyma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podstatné jméno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mimer,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charade,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mimer, mummer, pantomimist</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dumb show, pantomime</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sloveso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mimic</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gesture, simulate, represent</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mimic</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synonyma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Příklady pro výraz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příklady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Viz také</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w:t>
      </w:r>
    </w:p>
    <w:p w:rsidR="00DF46C7" w:rsidRPr="001F2C4E" w:rsidRDefault="00DF46C7" w:rsidP="001F2C4E">
      <w:pPr>
        <w:shd w:val="clear" w:color="auto" w:fill="FFFFFF"/>
        <w:spacing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Překlad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sectPr w:rsidR="00DF46C7" w:rsidRPr="001F2C4E" w:rsidSect="00B71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675DA"/>
    <w:multiLevelType w:val="multilevel"/>
    <w:tmpl w:val="1F5676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BD24A3"/>
    <w:multiLevelType w:val="multilevel"/>
    <w:tmpl w:val="96FCBB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C4E"/>
    <w:rsid w:val="0000403F"/>
    <w:rsid w:val="0002074D"/>
    <w:rsid w:val="00076AB2"/>
    <w:rsid w:val="00190F3F"/>
    <w:rsid w:val="001F2C4E"/>
    <w:rsid w:val="00233D3A"/>
    <w:rsid w:val="002861D4"/>
    <w:rsid w:val="00353552"/>
    <w:rsid w:val="00392696"/>
    <w:rsid w:val="003B51B2"/>
    <w:rsid w:val="003E78EA"/>
    <w:rsid w:val="00462D8F"/>
    <w:rsid w:val="0048517C"/>
    <w:rsid w:val="0052025A"/>
    <w:rsid w:val="00537E26"/>
    <w:rsid w:val="00561873"/>
    <w:rsid w:val="00576D83"/>
    <w:rsid w:val="005A1B5D"/>
    <w:rsid w:val="006F4105"/>
    <w:rsid w:val="00797276"/>
    <w:rsid w:val="00AB4358"/>
    <w:rsid w:val="00AC1303"/>
    <w:rsid w:val="00AE59F0"/>
    <w:rsid w:val="00B205E4"/>
    <w:rsid w:val="00B7185E"/>
    <w:rsid w:val="00C65274"/>
    <w:rsid w:val="00C75977"/>
    <w:rsid w:val="00D50EFD"/>
    <w:rsid w:val="00DF46C7"/>
    <w:rsid w:val="00E11983"/>
    <w:rsid w:val="00E559FF"/>
    <w:rsid w:val="00F10710"/>
    <w:rsid w:val="00F74BB7"/>
    <w:rsid w:val="00F83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8F19E4-C589-401B-B39C-8BE3BC9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185E"/>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rsid w:val="001F2C4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F2C4E"/>
    <w:rPr>
      <w:rFonts w:ascii="Arial" w:hAnsi="Arial" w:cs="Arial"/>
      <w:vanish/>
      <w:sz w:val="16"/>
      <w:szCs w:val="16"/>
      <w:lang w:eastAsia="cs-CZ"/>
    </w:rPr>
  </w:style>
  <w:style w:type="character" w:customStyle="1" w:styleId="hps">
    <w:name w:val="hps"/>
    <w:basedOn w:val="Standardnpsmoodstavce"/>
    <w:uiPriority w:val="99"/>
    <w:rsid w:val="001F2C4E"/>
  </w:style>
  <w:style w:type="character" w:customStyle="1" w:styleId="atn">
    <w:name w:val="atn"/>
    <w:basedOn w:val="Standardnpsmoodstavce"/>
    <w:uiPriority w:val="99"/>
    <w:rsid w:val="001F2C4E"/>
  </w:style>
  <w:style w:type="character" w:customStyle="1" w:styleId="gt-card-ttl-txt1">
    <w:name w:val="gt-card-ttl-txt1"/>
    <w:basedOn w:val="Standardnpsmoodstavce"/>
    <w:uiPriority w:val="99"/>
    <w:rsid w:val="001F2C4E"/>
    <w:rPr>
      <w:color w:val="222222"/>
    </w:rPr>
  </w:style>
  <w:style w:type="character" w:customStyle="1" w:styleId="cd-expand-label2">
    <w:name w:val="cd-expand-label2"/>
    <w:basedOn w:val="Standardnpsmoodstavce"/>
    <w:uiPriority w:val="99"/>
    <w:rsid w:val="001F2C4E"/>
  </w:style>
  <w:style w:type="character" w:customStyle="1" w:styleId="gt-syn-span1">
    <w:name w:val="gt-syn-span1"/>
    <w:basedOn w:val="Standardnpsmoodstavce"/>
    <w:uiPriority w:val="99"/>
    <w:rsid w:val="001F2C4E"/>
    <w:rPr>
      <w:color w:val="222222"/>
    </w:rPr>
  </w:style>
  <w:style w:type="character" w:customStyle="1" w:styleId="gt-cd-cl1">
    <w:name w:val="gt-cd-cl1"/>
    <w:basedOn w:val="Standardnpsmoodstavce"/>
    <w:uiPriority w:val="99"/>
    <w:rsid w:val="001F2C4E"/>
  </w:style>
  <w:style w:type="character" w:customStyle="1" w:styleId="gt-cd-pos1">
    <w:name w:val="gt-cd-pos1"/>
    <w:basedOn w:val="Standardnpsmoodstavce"/>
    <w:uiPriority w:val="99"/>
    <w:rsid w:val="001F2C4E"/>
    <w:rPr>
      <w:i/>
      <w:iCs/>
      <w:color w:val="777777"/>
    </w:rPr>
  </w:style>
  <w:style w:type="character" w:customStyle="1" w:styleId="gt-baf-back1">
    <w:name w:val="gt-baf-back1"/>
    <w:basedOn w:val="Standardnpsmoodstavce"/>
    <w:uiPriority w:val="99"/>
    <w:rsid w:val="001F2C4E"/>
  </w:style>
  <w:style w:type="character" w:customStyle="1" w:styleId="gt-ft-text1">
    <w:name w:val="gt-ft-text1"/>
    <w:basedOn w:val="Standardnpsmoodstavce"/>
    <w:uiPriority w:val="99"/>
    <w:rsid w:val="001F2C4E"/>
  </w:style>
  <w:style w:type="paragraph" w:styleId="z-Konecformule">
    <w:name w:val="HTML Bottom of Form"/>
    <w:basedOn w:val="Normln"/>
    <w:next w:val="Normln"/>
    <w:link w:val="z-KonecformuleChar"/>
    <w:hidden/>
    <w:uiPriority w:val="99"/>
    <w:semiHidden/>
    <w:rsid w:val="001F2C4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F2C4E"/>
    <w:rPr>
      <w:rFonts w:ascii="Arial" w:hAnsi="Arial" w:cs="Arial"/>
      <w:vanish/>
      <w:sz w:val="16"/>
      <w:szCs w:val="16"/>
      <w:lang w:eastAsia="cs-CZ"/>
    </w:rPr>
  </w:style>
  <w:style w:type="paragraph" w:customStyle="1" w:styleId="Default">
    <w:name w:val="Default"/>
    <w:uiPriority w:val="99"/>
    <w:rsid w:val="00C75977"/>
    <w:pPr>
      <w:autoSpaceDE w:val="0"/>
      <w:autoSpaceDN w:val="0"/>
      <w:adjustRightInd w:val="0"/>
    </w:pPr>
    <w:rPr>
      <w:rFonts w:ascii="Verdana" w:hAnsi="Verdana" w:cs="Verdana"/>
      <w:color w:val="000000"/>
      <w:sz w:val="24"/>
      <w:szCs w:val="24"/>
      <w:lang w:eastAsia="en-US"/>
    </w:rPr>
  </w:style>
  <w:style w:type="paragraph" w:styleId="Textbubliny">
    <w:name w:val="Balloon Text"/>
    <w:basedOn w:val="Normln"/>
    <w:link w:val="TextbublinyChar"/>
    <w:uiPriority w:val="99"/>
    <w:semiHidden/>
    <w:rsid w:val="00190F3F"/>
    <w:rPr>
      <w:rFonts w:ascii="Tahoma" w:hAnsi="Tahoma" w:cs="Tahoma"/>
      <w:sz w:val="16"/>
      <w:szCs w:val="16"/>
    </w:rPr>
  </w:style>
  <w:style w:type="character" w:customStyle="1" w:styleId="TextbublinyChar">
    <w:name w:val="Text bubliny Char"/>
    <w:basedOn w:val="Standardnpsmoodstavce"/>
    <w:link w:val="Textbubliny"/>
    <w:uiPriority w:val="99"/>
    <w:semiHidden/>
    <w:rsid w:val="006B63D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094">
      <w:marLeft w:val="0"/>
      <w:marRight w:val="0"/>
      <w:marTop w:val="0"/>
      <w:marBottom w:val="0"/>
      <w:divBdr>
        <w:top w:val="none" w:sz="0" w:space="0" w:color="auto"/>
        <w:left w:val="none" w:sz="0" w:space="0" w:color="auto"/>
        <w:bottom w:val="none" w:sz="0" w:space="0" w:color="auto"/>
        <w:right w:val="none" w:sz="0" w:space="0" w:color="auto"/>
      </w:divBdr>
      <w:divsChild>
        <w:div w:id="12734035">
          <w:marLeft w:val="0"/>
          <w:marRight w:val="0"/>
          <w:marTop w:val="0"/>
          <w:marBottom w:val="0"/>
          <w:divBdr>
            <w:top w:val="none" w:sz="0" w:space="0" w:color="auto"/>
            <w:left w:val="none" w:sz="0" w:space="0" w:color="auto"/>
            <w:bottom w:val="none" w:sz="0" w:space="0" w:color="auto"/>
            <w:right w:val="none" w:sz="0" w:space="0" w:color="auto"/>
          </w:divBdr>
          <w:divsChild>
            <w:div w:id="12734031">
              <w:marLeft w:val="0"/>
              <w:marRight w:val="0"/>
              <w:marTop w:val="0"/>
              <w:marBottom w:val="0"/>
              <w:divBdr>
                <w:top w:val="none" w:sz="0" w:space="0" w:color="auto"/>
                <w:left w:val="none" w:sz="0" w:space="0" w:color="auto"/>
                <w:bottom w:val="none" w:sz="0" w:space="0" w:color="auto"/>
                <w:right w:val="none" w:sz="0" w:space="0" w:color="auto"/>
              </w:divBdr>
              <w:divsChild>
                <w:div w:id="12734112">
                  <w:marLeft w:val="0"/>
                  <w:marRight w:val="0"/>
                  <w:marTop w:val="0"/>
                  <w:marBottom w:val="0"/>
                  <w:divBdr>
                    <w:top w:val="none" w:sz="0" w:space="0" w:color="auto"/>
                    <w:left w:val="none" w:sz="0" w:space="0" w:color="auto"/>
                    <w:bottom w:val="none" w:sz="0" w:space="0" w:color="auto"/>
                    <w:right w:val="none" w:sz="0" w:space="0" w:color="auto"/>
                  </w:divBdr>
                  <w:divsChild>
                    <w:div w:id="12734050">
                      <w:marLeft w:val="0"/>
                      <w:marRight w:val="0"/>
                      <w:marTop w:val="0"/>
                      <w:marBottom w:val="0"/>
                      <w:divBdr>
                        <w:top w:val="none" w:sz="0" w:space="0" w:color="auto"/>
                        <w:left w:val="none" w:sz="0" w:space="0" w:color="auto"/>
                        <w:bottom w:val="none" w:sz="0" w:space="0" w:color="auto"/>
                        <w:right w:val="none" w:sz="0" w:space="0" w:color="auto"/>
                      </w:divBdr>
                      <w:divsChild>
                        <w:div w:id="12734030">
                          <w:marLeft w:val="0"/>
                          <w:marRight w:val="0"/>
                          <w:marTop w:val="0"/>
                          <w:marBottom w:val="0"/>
                          <w:divBdr>
                            <w:top w:val="none" w:sz="0" w:space="0" w:color="auto"/>
                            <w:left w:val="none" w:sz="0" w:space="0" w:color="auto"/>
                            <w:bottom w:val="none" w:sz="0" w:space="0" w:color="auto"/>
                            <w:right w:val="none" w:sz="0" w:space="0" w:color="auto"/>
                          </w:divBdr>
                          <w:divsChild>
                            <w:div w:id="12734051">
                              <w:marLeft w:val="0"/>
                              <w:marRight w:val="0"/>
                              <w:marTop w:val="0"/>
                              <w:marBottom w:val="0"/>
                              <w:divBdr>
                                <w:top w:val="none" w:sz="0" w:space="0" w:color="auto"/>
                                <w:left w:val="none" w:sz="0" w:space="0" w:color="auto"/>
                                <w:bottom w:val="none" w:sz="0" w:space="0" w:color="auto"/>
                                <w:right w:val="none" w:sz="0" w:space="0" w:color="auto"/>
                              </w:divBdr>
                              <w:divsChild>
                                <w:div w:id="12734074">
                                  <w:marLeft w:val="0"/>
                                  <w:marRight w:val="0"/>
                                  <w:marTop w:val="0"/>
                                  <w:marBottom w:val="0"/>
                                  <w:divBdr>
                                    <w:top w:val="none" w:sz="0" w:space="0" w:color="auto"/>
                                    <w:left w:val="none" w:sz="0" w:space="0" w:color="auto"/>
                                    <w:bottom w:val="none" w:sz="0" w:space="0" w:color="auto"/>
                                    <w:right w:val="none" w:sz="0" w:space="0" w:color="auto"/>
                                  </w:divBdr>
                                  <w:divsChild>
                                    <w:div w:id="12734056">
                                      <w:marLeft w:val="60"/>
                                      <w:marRight w:val="0"/>
                                      <w:marTop w:val="0"/>
                                      <w:marBottom w:val="0"/>
                                      <w:divBdr>
                                        <w:top w:val="none" w:sz="0" w:space="0" w:color="auto"/>
                                        <w:left w:val="none" w:sz="0" w:space="0" w:color="auto"/>
                                        <w:bottom w:val="none" w:sz="0" w:space="0" w:color="auto"/>
                                        <w:right w:val="none" w:sz="0" w:space="0" w:color="auto"/>
                                      </w:divBdr>
                                      <w:divsChild>
                                        <w:div w:id="12734104">
                                          <w:marLeft w:val="0"/>
                                          <w:marRight w:val="0"/>
                                          <w:marTop w:val="0"/>
                                          <w:marBottom w:val="0"/>
                                          <w:divBdr>
                                            <w:top w:val="none" w:sz="0" w:space="0" w:color="auto"/>
                                            <w:left w:val="none" w:sz="0" w:space="0" w:color="auto"/>
                                            <w:bottom w:val="none" w:sz="0" w:space="0" w:color="auto"/>
                                            <w:right w:val="none" w:sz="0" w:space="0" w:color="auto"/>
                                          </w:divBdr>
                                          <w:divsChild>
                                            <w:div w:id="12734038">
                                              <w:marLeft w:val="0"/>
                                              <w:marRight w:val="0"/>
                                              <w:marTop w:val="0"/>
                                              <w:marBottom w:val="120"/>
                                              <w:divBdr>
                                                <w:top w:val="single" w:sz="6" w:space="0" w:color="F5F5F5"/>
                                                <w:left w:val="single" w:sz="6" w:space="0" w:color="F5F5F5"/>
                                                <w:bottom w:val="single" w:sz="6" w:space="0" w:color="F5F5F5"/>
                                                <w:right w:val="single" w:sz="6" w:space="0" w:color="F5F5F5"/>
                                              </w:divBdr>
                                              <w:divsChild>
                                                <w:div w:id="12734034">
                                                  <w:marLeft w:val="0"/>
                                                  <w:marRight w:val="0"/>
                                                  <w:marTop w:val="0"/>
                                                  <w:marBottom w:val="0"/>
                                                  <w:divBdr>
                                                    <w:top w:val="none" w:sz="0" w:space="0" w:color="auto"/>
                                                    <w:left w:val="none" w:sz="0" w:space="0" w:color="auto"/>
                                                    <w:bottom w:val="none" w:sz="0" w:space="0" w:color="auto"/>
                                                    <w:right w:val="none" w:sz="0" w:space="0" w:color="auto"/>
                                                  </w:divBdr>
                                                  <w:divsChild>
                                                    <w:div w:id="12734106">
                                                      <w:marLeft w:val="0"/>
                                                      <w:marRight w:val="0"/>
                                                      <w:marTop w:val="0"/>
                                                      <w:marBottom w:val="0"/>
                                                      <w:divBdr>
                                                        <w:top w:val="none" w:sz="0" w:space="0" w:color="auto"/>
                                                        <w:left w:val="none" w:sz="0" w:space="0" w:color="auto"/>
                                                        <w:bottom w:val="none" w:sz="0" w:space="0" w:color="auto"/>
                                                        <w:right w:val="none" w:sz="0" w:space="0" w:color="auto"/>
                                                      </w:divBdr>
                                                    </w:div>
                                                  </w:divsChild>
                                                </w:div>
                                                <w:div w:id="12734052">
                                                  <w:marLeft w:val="0"/>
                                                  <w:marRight w:val="0"/>
                                                  <w:marTop w:val="0"/>
                                                  <w:marBottom w:val="0"/>
                                                  <w:divBdr>
                                                    <w:top w:val="none" w:sz="0" w:space="0" w:color="auto"/>
                                                    <w:left w:val="none" w:sz="0" w:space="0" w:color="auto"/>
                                                    <w:bottom w:val="none" w:sz="0" w:space="0" w:color="auto"/>
                                                    <w:right w:val="none" w:sz="0" w:space="0" w:color="auto"/>
                                                  </w:divBdr>
                                                  <w:divsChild>
                                                    <w:div w:id="12734081">
                                                      <w:marLeft w:val="0"/>
                                                      <w:marRight w:val="0"/>
                                                      <w:marTop w:val="0"/>
                                                      <w:marBottom w:val="0"/>
                                                      <w:divBdr>
                                                        <w:top w:val="none" w:sz="0" w:space="0" w:color="auto"/>
                                                        <w:left w:val="none" w:sz="0" w:space="0" w:color="auto"/>
                                                        <w:bottom w:val="none" w:sz="0" w:space="0" w:color="auto"/>
                                                        <w:right w:val="none" w:sz="0" w:space="0" w:color="auto"/>
                                                      </w:divBdr>
                                                      <w:divsChild>
                                                        <w:div w:id="127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108">
                                                  <w:marLeft w:val="0"/>
                                                  <w:marRight w:val="0"/>
                                                  <w:marTop w:val="0"/>
                                                  <w:marBottom w:val="0"/>
                                                  <w:divBdr>
                                                    <w:top w:val="none" w:sz="0" w:space="0" w:color="auto"/>
                                                    <w:left w:val="none" w:sz="0" w:space="0" w:color="auto"/>
                                                    <w:bottom w:val="none" w:sz="0" w:space="0" w:color="auto"/>
                                                    <w:right w:val="none" w:sz="0" w:space="0" w:color="auto"/>
                                                  </w:divBdr>
                                                  <w:divsChild>
                                                    <w:div w:id="12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1">
                                              <w:marLeft w:val="0"/>
                                              <w:marRight w:val="0"/>
                                              <w:marTop w:val="0"/>
                                              <w:marBottom w:val="0"/>
                                              <w:divBdr>
                                                <w:top w:val="none" w:sz="0" w:space="0" w:color="auto"/>
                                                <w:left w:val="none" w:sz="0" w:space="0" w:color="auto"/>
                                                <w:bottom w:val="none" w:sz="0" w:space="0" w:color="auto"/>
                                                <w:right w:val="none" w:sz="0" w:space="0" w:color="auto"/>
                                              </w:divBdr>
                                              <w:divsChild>
                                                <w:div w:id="12734047">
                                                  <w:marLeft w:val="0"/>
                                                  <w:marRight w:val="0"/>
                                                  <w:marTop w:val="0"/>
                                                  <w:marBottom w:val="0"/>
                                                  <w:divBdr>
                                                    <w:top w:val="none" w:sz="0" w:space="0" w:color="auto"/>
                                                    <w:left w:val="none" w:sz="0" w:space="0" w:color="auto"/>
                                                    <w:bottom w:val="none" w:sz="0" w:space="0" w:color="auto"/>
                                                    <w:right w:val="none" w:sz="0" w:space="0" w:color="auto"/>
                                                  </w:divBdr>
                                                  <w:divsChild>
                                                    <w:div w:id="12734045">
                                                      <w:marLeft w:val="0"/>
                                                      <w:marRight w:val="0"/>
                                                      <w:marTop w:val="0"/>
                                                      <w:marBottom w:val="0"/>
                                                      <w:divBdr>
                                                        <w:top w:val="none" w:sz="0" w:space="0" w:color="auto"/>
                                                        <w:left w:val="none" w:sz="0" w:space="0" w:color="auto"/>
                                                        <w:bottom w:val="none" w:sz="0" w:space="0" w:color="auto"/>
                                                        <w:right w:val="none" w:sz="0" w:space="0" w:color="auto"/>
                                                      </w:divBdr>
                                                      <w:divsChild>
                                                        <w:div w:id="12734037">
                                                          <w:marLeft w:val="0"/>
                                                          <w:marRight w:val="0"/>
                                                          <w:marTop w:val="0"/>
                                                          <w:marBottom w:val="0"/>
                                                          <w:divBdr>
                                                            <w:top w:val="none" w:sz="0" w:space="0" w:color="auto"/>
                                                            <w:left w:val="none" w:sz="0" w:space="0" w:color="auto"/>
                                                            <w:bottom w:val="none" w:sz="0" w:space="0" w:color="auto"/>
                                                            <w:right w:val="none" w:sz="0" w:space="0" w:color="auto"/>
                                                          </w:divBdr>
                                                        </w:div>
                                                        <w:div w:id="12734093">
                                                          <w:marLeft w:val="0"/>
                                                          <w:marRight w:val="0"/>
                                                          <w:marTop w:val="0"/>
                                                          <w:marBottom w:val="0"/>
                                                          <w:divBdr>
                                                            <w:top w:val="none" w:sz="0" w:space="0" w:color="auto"/>
                                                            <w:left w:val="none" w:sz="0" w:space="0" w:color="auto"/>
                                                            <w:bottom w:val="none" w:sz="0" w:space="0" w:color="auto"/>
                                                            <w:right w:val="none" w:sz="0" w:space="0" w:color="auto"/>
                                                          </w:divBdr>
                                                        </w:div>
                                                      </w:divsChild>
                                                    </w:div>
                                                    <w:div w:id="12734091">
                                                      <w:marLeft w:val="0"/>
                                                      <w:marRight w:val="0"/>
                                                      <w:marTop w:val="90"/>
                                                      <w:marBottom w:val="90"/>
                                                      <w:divBdr>
                                                        <w:top w:val="none" w:sz="0" w:space="4" w:color="F0C36D"/>
                                                        <w:left w:val="none" w:sz="0" w:space="4" w:color="F0C36D"/>
                                                        <w:bottom w:val="none" w:sz="0" w:space="4" w:color="F0C36D"/>
                                                        <w:right w:val="none" w:sz="0" w:space="4" w:color="F0C36D"/>
                                                      </w:divBdr>
                                                      <w:divsChild>
                                                        <w:div w:id="12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77">
                                  <w:marLeft w:val="0"/>
                                  <w:marRight w:val="0"/>
                                  <w:marTop w:val="180"/>
                                  <w:marBottom w:val="0"/>
                                  <w:divBdr>
                                    <w:top w:val="none" w:sz="0" w:space="0" w:color="auto"/>
                                    <w:left w:val="none" w:sz="0" w:space="0" w:color="auto"/>
                                    <w:bottom w:val="none" w:sz="0" w:space="0" w:color="auto"/>
                                    <w:right w:val="none" w:sz="0" w:space="0" w:color="auto"/>
                                  </w:divBdr>
                                  <w:divsChild>
                                    <w:div w:id="12734028">
                                      <w:marLeft w:val="0"/>
                                      <w:marRight w:val="0"/>
                                      <w:marTop w:val="0"/>
                                      <w:marBottom w:val="0"/>
                                      <w:divBdr>
                                        <w:top w:val="none" w:sz="0" w:space="0" w:color="auto"/>
                                        <w:left w:val="none" w:sz="0" w:space="0" w:color="auto"/>
                                        <w:bottom w:val="none" w:sz="0" w:space="0" w:color="auto"/>
                                        <w:right w:val="none" w:sz="0" w:space="0" w:color="auto"/>
                                      </w:divBdr>
                                      <w:divsChild>
                                        <w:div w:id="12734029">
                                          <w:marLeft w:val="0"/>
                                          <w:marRight w:val="0"/>
                                          <w:marTop w:val="0"/>
                                          <w:marBottom w:val="0"/>
                                          <w:divBdr>
                                            <w:top w:val="none" w:sz="0" w:space="0" w:color="auto"/>
                                            <w:left w:val="none" w:sz="0" w:space="0" w:color="auto"/>
                                            <w:bottom w:val="none" w:sz="0" w:space="0" w:color="auto"/>
                                            <w:right w:val="none" w:sz="0" w:space="0" w:color="auto"/>
                                          </w:divBdr>
                                          <w:divsChild>
                                            <w:div w:id="12734044">
                                              <w:marLeft w:val="0"/>
                                              <w:marRight w:val="0"/>
                                              <w:marTop w:val="0"/>
                                              <w:marBottom w:val="0"/>
                                              <w:divBdr>
                                                <w:top w:val="none" w:sz="0" w:space="0" w:color="auto"/>
                                                <w:left w:val="none" w:sz="0" w:space="0" w:color="auto"/>
                                                <w:bottom w:val="none" w:sz="0" w:space="0" w:color="auto"/>
                                                <w:right w:val="none" w:sz="0" w:space="0" w:color="auto"/>
                                              </w:divBdr>
                                              <w:divsChild>
                                                <w:div w:id="12734088">
                                                  <w:marLeft w:val="0"/>
                                                  <w:marRight w:val="0"/>
                                                  <w:marTop w:val="0"/>
                                                  <w:marBottom w:val="240"/>
                                                  <w:divBdr>
                                                    <w:top w:val="none" w:sz="0" w:space="0" w:color="auto"/>
                                                    <w:left w:val="none" w:sz="0" w:space="0" w:color="auto"/>
                                                    <w:bottom w:val="none" w:sz="0" w:space="0" w:color="auto"/>
                                                    <w:right w:val="none" w:sz="0" w:space="0" w:color="auto"/>
                                                  </w:divBdr>
                                                  <w:divsChild>
                                                    <w:div w:id="12734036">
                                                      <w:marLeft w:val="0"/>
                                                      <w:marRight w:val="0"/>
                                                      <w:marTop w:val="0"/>
                                                      <w:marBottom w:val="0"/>
                                                      <w:divBdr>
                                                        <w:top w:val="none" w:sz="0" w:space="0" w:color="auto"/>
                                                        <w:left w:val="none" w:sz="0" w:space="0" w:color="auto"/>
                                                        <w:bottom w:val="none" w:sz="0" w:space="0" w:color="auto"/>
                                                        <w:right w:val="none" w:sz="0" w:space="0" w:color="auto"/>
                                                      </w:divBdr>
                                                      <w:divsChild>
                                                        <w:div w:id="12734105">
                                                          <w:marLeft w:val="0"/>
                                                          <w:marRight w:val="0"/>
                                                          <w:marTop w:val="0"/>
                                                          <w:marBottom w:val="0"/>
                                                          <w:divBdr>
                                                            <w:top w:val="none" w:sz="0" w:space="0" w:color="auto"/>
                                                            <w:left w:val="none" w:sz="0" w:space="0" w:color="auto"/>
                                                            <w:bottom w:val="none" w:sz="0" w:space="0" w:color="auto"/>
                                                            <w:right w:val="none" w:sz="0" w:space="0" w:color="auto"/>
                                                          </w:divBdr>
                                                        </w:div>
                                                      </w:divsChild>
                                                    </w:div>
                                                    <w:div w:id="12734102">
                                                      <w:marLeft w:val="0"/>
                                                      <w:marRight w:val="0"/>
                                                      <w:marTop w:val="0"/>
                                                      <w:marBottom w:val="0"/>
                                                      <w:divBdr>
                                                        <w:top w:val="none" w:sz="0" w:space="0" w:color="auto"/>
                                                        <w:left w:val="none" w:sz="0" w:space="0" w:color="auto"/>
                                                        <w:bottom w:val="none" w:sz="0" w:space="0" w:color="auto"/>
                                                        <w:right w:val="none" w:sz="0" w:space="0" w:color="auto"/>
                                                      </w:divBdr>
                                                      <w:divsChild>
                                                        <w:div w:id="12734049">
                                                          <w:marLeft w:val="0"/>
                                                          <w:marRight w:val="0"/>
                                                          <w:marTop w:val="0"/>
                                                          <w:marBottom w:val="0"/>
                                                          <w:divBdr>
                                                            <w:top w:val="none" w:sz="0" w:space="0" w:color="auto"/>
                                                            <w:left w:val="none" w:sz="0" w:space="0" w:color="auto"/>
                                                            <w:bottom w:val="none" w:sz="0" w:space="0" w:color="auto"/>
                                                            <w:right w:val="none" w:sz="0" w:space="0" w:color="auto"/>
                                                          </w:divBdr>
                                                        </w:div>
                                                        <w:div w:id="12734058">
                                                          <w:marLeft w:val="0"/>
                                                          <w:marRight w:val="0"/>
                                                          <w:marTop w:val="0"/>
                                                          <w:marBottom w:val="0"/>
                                                          <w:divBdr>
                                                            <w:top w:val="none" w:sz="0" w:space="0" w:color="auto"/>
                                                            <w:left w:val="none" w:sz="0" w:space="0" w:color="auto"/>
                                                            <w:bottom w:val="none" w:sz="0" w:space="0" w:color="auto"/>
                                                            <w:right w:val="none" w:sz="0" w:space="0" w:color="auto"/>
                                                          </w:divBdr>
                                                        </w:div>
                                                        <w:div w:id="12734064">
                                                          <w:marLeft w:val="0"/>
                                                          <w:marRight w:val="0"/>
                                                          <w:marTop w:val="0"/>
                                                          <w:marBottom w:val="0"/>
                                                          <w:divBdr>
                                                            <w:top w:val="none" w:sz="0" w:space="0" w:color="auto"/>
                                                            <w:left w:val="none" w:sz="0" w:space="0" w:color="auto"/>
                                                            <w:bottom w:val="none" w:sz="0" w:space="0" w:color="auto"/>
                                                            <w:right w:val="none" w:sz="0" w:space="0" w:color="auto"/>
                                                          </w:divBdr>
                                                        </w:div>
                                                        <w:div w:id="12734069">
                                                          <w:marLeft w:val="0"/>
                                                          <w:marRight w:val="0"/>
                                                          <w:marTop w:val="0"/>
                                                          <w:marBottom w:val="0"/>
                                                          <w:divBdr>
                                                            <w:top w:val="none" w:sz="0" w:space="0" w:color="auto"/>
                                                            <w:left w:val="none" w:sz="0" w:space="0" w:color="auto"/>
                                                            <w:bottom w:val="none" w:sz="0" w:space="0" w:color="auto"/>
                                                            <w:right w:val="none" w:sz="0" w:space="0" w:color="auto"/>
                                                          </w:divBdr>
                                                        </w:div>
                                                        <w:div w:id="12734073">
                                                          <w:marLeft w:val="0"/>
                                                          <w:marRight w:val="0"/>
                                                          <w:marTop w:val="0"/>
                                                          <w:marBottom w:val="0"/>
                                                          <w:divBdr>
                                                            <w:top w:val="none" w:sz="0" w:space="0" w:color="auto"/>
                                                            <w:left w:val="none" w:sz="0" w:space="0" w:color="auto"/>
                                                            <w:bottom w:val="none" w:sz="0" w:space="0" w:color="auto"/>
                                                            <w:right w:val="none" w:sz="0" w:space="0" w:color="auto"/>
                                                          </w:divBdr>
                                                        </w:div>
                                                        <w:div w:id="12734079">
                                                          <w:marLeft w:val="0"/>
                                                          <w:marRight w:val="0"/>
                                                          <w:marTop w:val="0"/>
                                                          <w:marBottom w:val="0"/>
                                                          <w:divBdr>
                                                            <w:top w:val="none" w:sz="0" w:space="0" w:color="auto"/>
                                                            <w:left w:val="none" w:sz="0" w:space="0" w:color="auto"/>
                                                            <w:bottom w:val="none" w:sz="0" w:space="0" w:color="auto"/>
                                                            <w:right w:val="none" w:sz="0" w:space="0" w:color="auto"/>
                                                          </w:divBdr>
                                                        </w:div>
                                                        <w:div w:id="12734080">
                                                          <w:marLeft w:val="0"/>
                                                          <w:marRight w:val="0"/>
                                                          <w:marTop w:val="0"/>
                                                          <w:marBottom w:val="0"/>
                                                          <w:divBdr>
                                                            <w:top w:val="none" w:sz="0" w:space="0" w:color="auto"/>
                                                            <w:left w:val="none" w:sz="0" w:space="0" w:color="auto"/>
                                                            <w:bottom w:val="none" w:sz="0" w:space="0" w:color="auto"/>
                                                            <w:right w:val="none" w:sz="0" w:space="0" w:color="auto"/>
                                                          </w:divBdr>
                                                        </w:div>
                                                        <w:div w:id="12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089">
                                          <w:marLeft w:val="0"/>
                                          <w:marRight w:val="0"/>
                                          <w:marTop w:val="0"/>
                                          <w:marBottom w:val="0"/>
                                          <w:divBdr>
                                            <w:top w:val="none" w:sz="0" w:space="0" w:color="auto"/>
                                            <w:left w:val="none" w:sz="0" w:space="0" w:color="auto"/>
                                            <w:bottom w:val="none" w:sz="0" w:space="0" w:color="auto"/>
                                            <w:right w:val="none" w:sz="0" w:space="0" w:color="auto"/>
                                          </w:divBdr>
                                          <w:divsChild>
                                            <w:div w:id="12734100">
                                              <w:marLeft w:val="0"/>
                                              <w:marRight w:val="0"/>
                                              <w:marTop w:val="0"/>
                                              <w:marBottom w:val="0"/>
                                              <w:divBdr>
                                                <w:top w:val="none" w:sz="0" w:space="0" w:color="auto"/>
                                                <w:left w:val="none" w:sz="0" w:space="0" w:color="auto"/>
                                                <w:bottom w:val="none" w:sz="0" w:space="0" w:color="auto"/>
                                                <w:right w:val="none" w:sz="0" w:space="0" w:color="auto"/>
                                              </w:divBdr>
                                              <w:divsChild>
                                                <w:div w:id="12734053">
                                                  <w:marLeft w:val="0"/>
                                                  <w:marRight w:val="0"/>
                                                  <w:marTop w:val="0"/>
                                                  <w:marBottom w:val="240"/>
                                                  <w:divBdr>
                                                    <w:top w:val="none" w:sz="0" w:space="0" w:color="auto"/>
                                                    <w:left w:val="none" w:sz="0" w:space="0" w:color="auto"/>
                                                    <w:bottom w:val="none" w:sz="0" w:space="0" w:color="auto"/>
                                                    <w:right w:val="none" w:sz="0" w:space="0" w:color="auto"/>
                                                  </w:divBdr>
                                                  <w:divsChild>
                                                    <w:div w:id="12734033">
                                                      <w:marLeft w:val="0"/>
                                                      <w:marRight w:val="0"/>
                                                      <w:marTop w:val="0"/>
                                                      <w:marBottom w:val="0"/>
                                                      <w:divBdr>
                                                        <w:top w:val="none" w:sz="0" w:space="0" w:color="auto"/>
                                                        <w:left w:val="none" w:sz="0" w:space="0" w:color="auto"/>
                                                        <w:bottom w:val="none" w:sz="0" w:space="0" w:color="auto"/>
                                                        <w:right w:val="none" w:sz="0" w:space="0" w:color="auto"/>
                                                      </w:divBdr>
                                                      <w:divsChild>
                                                        <w:div w:id="12734042">
                                                          <w:marLeft w:val="0"/>
                                                          <w:marRight w:val="0"/>
                                                          <w:marTop w:val="0"/>
                                                          <w:marBottom w:val="0"/>
                                                          <w:divBdr>
                                                            <w:top w:val="none" w:sz="0" w:space="0" w:color="auto"/>
                                                            <w:left w:val="none" w:sz="0" w:space="0" w:color="auto"/>
                                                            <w:bottom w:val="none" w:sz="0" w:space="0" w:color="auto"/>
                                                            <w:right w:val="none" w:sz="0" w:space="0" w:color="auto"/>
                                                          </w:divBdr>
                                                        </w:div>
                                                        <w:div w:id="12734054">
                                                          <w:marLeft w:val="0"/>
                                                          <w:marRight w:val="0"/>
                                                          <w:marTop w:val="0"/>
                                                          <w:marBottom w:val="0"/>
                                                          <w:divBdr>
                                                            <w:top w:val="none" w:sz="0" w:space="0" w:color="auto"/>
                                                            <w:left w:val="none" w:sz="0" w:space="0" w:color="auto"/>
                                                            <w:bottom w:val="none" w:sz="0" w:space="0" w:color="auto"/>
                                                            <w:right w:val="none" w:sz="0" w:space="0" w:color="auto"/>
                                                          </w:divBdr>
                                                        </w:div>
                                                        <w:div w:id="12734055">
                                                          <w:marLeft w:val="0"/>
                                                          <w:marRight w:val="-240"/>
                                                          <w:marTop w:val="0"/>
                                                          <w:marBottom w:val="0"/>
                                                          <w:divBdr>
                                                            <w:top w:val="none" w:sz="0" w:space="0" w:color="auto"/>
                                                            <w:left w:val="none" w:sz="0" w:space="0" w:color="auto"/>
                                                            <w:bottom w:val="none" w:sz="0" w:space="0" w:color="auto"/>
                                                            <w:right w:val="none" w:sz="0" w:space="0" w:color="auto"/>
                                                          </w:divBdr>
                                                          <w:divsChild>
                                                            <w:div w:id="12734076">
                                                              <w:marLeft w:val="240"/>
                                                              <w:marRight w:val="240"/>
                                                              <w:marTop w:val="0"/>
                                                              <w:marBottom w:val="0"/>
                                                              <w:divBdr>
                                                                <w:top w:val="none" w:sz="0" w:space="0" w:color="auto"/>
                                                                <w:left w:val="none" w:sz="0" w:space="0" w:color="auto"/>
                                                                <w:bottom w:val="none" w:sz="0" w:space="0" w:color="auto"/>
                                                                <w:right w:val="none" w:sz="0" w:space="0" w:color="auto"/>
                                                              </w:divBdr>
                                                            </w:div>
                                                          </w:divsChild>
                                                        </w:div>
                                                        <w:div w:id="12734062">
                                                          <w:marLeft w:val="0"/>
                                                          <w:marRight w:val="0"/>
                                                          <w:marTop w:val="0"/>
                                                          <w:marBottom w:val="0"/>
                                                          <w:divBdr>
                                                            <w:top w:val="none" w:sz="0" w:space="0" w:color="auto"/>
                                                            <w:left w:val="none" w:sz="0" w:space="0" w:color="auto"/>
                                                            <w:bottom w:val="none" w:sz="0" w:space="0" w:color="auto"/>
                                                            <w:right w:val="none" w:sz="0" w:space="0" w:color="auto"/>
                                                          </w:divBdr>
                                                        </w:div>
                                                        <w:div w:id="12734066">
                                                          <w:marLeft w:val="0"/>
                                                          <w:marRight w:val="0"/>
                                                          <w:marTop w:val="0"/>
                                                          <w:marBottom w:val="0"/>
                                                          <w:divBdr>
                                                            <w:top w:val="none" w:sz="0" w:space="0" w:color="auto"/>
                                                            <w:left w:val="none" w:sz="0" w:space="0" w:color="auto"/>
                                                            <w:bottom w:val="none" w:sz="0" w:space="0" w:color="auto"/>
                                                            <w:right w:val="none" w:sz="0" w:space="0" w:color="auto"/>
                                                          </w:divBdr>
                                                        </w:div>
                                                        <w:div w:id="12734084">
                                                          <w:marLeft w:val="0"/>
                                                          <w:marRight w:val="0"/>
                                                          <w:marTop w:val="0"/>
                                                          <w:marBottom w:val="0"/>
                                                          <w:divBdr>
                                                            <w:top w:val="none" w:sz="0" w:space="0" w:color="auto"/>
                                                            <w:left w:val="none" w:sz="0" w:space="0" w:color="auto"/>
                                                            <w:bottom w:val="none" w:sz="0" w:space="0" w:color="auto"/>
                                                            <w:right w:val="none" w:sz="0" w:space="0" w:color="auto"/>
                                                          </w:divBdr>
                                                        </w:div>
                                                        <w:div w:id="12734085">
                                                          <w:marLeft w:val="0"/>
                                                          <w:marRight w:val="0"/>
                                                          <w:marTop w:val="0"/>
                                                          <w:marBottom w:val="0"/>
                                                          <w:divBdr>
                                                            <w:top w:val="none" w:sz="0" w:space="0" w:color="auto"/>
                                                            <w:left w:val="none" w:sz="0" w:space="0" w:color="auto"/>
                                                            <w:bottom w:val="none" w:sz="0" w:space="0" w:color="auto"/>
                                                            <w:right w:val="none" w:sz="0" w:space="0" w:color="auto"/>
                                                          </w:divBdr>
                                                        </w:div>
                                                        <w:div w:id="12734096">
                                                          <w:marLeft w:val="0"/>
                                                          <w:marRight w:val="0"/>
                                                          <w:marTop w:val="0"/>
                                                          <w:marBottom w:val="0"/>
                                                          <w:divBdr>
                                                            <w:top w:val="none" w:sz="0" w:space="0" w:color="auto"/>
                                                            <w:left w:val="none" w:sz="0" w:space="0" w:color="auto"/>
                                                            <w:bottom w:val="none" w:sz="0" w:space="0" w:color="auto"/>
                                                            <w:right w:val="none" w:sz="0" w:space="0" w:color="auto"/>
                                                          </w:divBdr>
                                                        </w:div>
                                                        <w:div w:id="12734107">
                                                          <w:marLeft w:val="0"/>
                                                          <w:marRight w:val="-240"/>
                                                          <w:marTop w:val="0"/>
                                                          <w:marBottom w:val="0"/>
                                                          <w:divBdr>
                                                            <w:top w:val="none" w:sz="0" w:space="0" w:color="auto"/>
                                                            <w:left w:val="none" w:sz="0" w:space="0" w:color="auto"/>
                                                            <w:bottom w:val="none" w:sz="0" w:space="0" w:color="auto"/>
                                                            <w:right w:val="none" w:sz="0" w:space="0" w:color="auto"/>
                                                          </w:divBdr>
                                                          <w:divsChild>
                                                            <w:div w:id="12734046">
                                                              <w:marLeft w:val="240"/>
                                                              <w:marRight w:val="240"/>
                                                              <w:marTop w:val="0"/>
                                                              <w:marBottom w:val="0"/>
                                                              <w:divBdr>
                                                                <w:top w:val="none" w:sz="0" w:space="0" w:color="auto"/>
                                                                <w:left w:val="none" w:sz="0" w:space="0" w:color="auto"/>
                                                                <w:bottom w:val="none" w:sz="0" w:space="0" w:color="auto"/>
                                                                <w:right w:val="none" w:sz="0" w:space="0" w:color="auto"/>
                                                              </w:divBdr>
                                                            </w:div>
                                                          </w:divsChild>
                                                        </w:div>
                                                        <w:div w:id="12734110">
                                                          <w:marLeft w:val="0"/>
                                                          <w:marRight w:val="0"/>
                                                          <w:marTop w:val="0"/>
                                                          <w:marBottom w:val="0"/>
                                                          <w:divBdr>
                                                            <w:top w:val="none" w:sz="0" w:space="0" w:color="auto"/>
                                                            <w:left w:val="none" w:sz="0" w:space="0" w:color="auto"/>
                                                            <w:bottom w:val="none" w:sz="0" w:space="0" w:color="auto"/>
                                                            <w:right w:val="none" w:sz="0" w:space="0" w:color="auto"/>
                                                          </w:divBdr>
                                                        </w:div>
                                                      </w:divsChild>
                                                    </w:div>
                                                    <w:div w:id="12734075">
                                                      <w:marLeft w:val="0"/>
                                                      <w:marRight w:val="0"/>
                                                      <w:marTop w:val="0"/>
                                                      <w:marBottom w:val="0"/>
                                                      <w:divBdr>
                                                        <w:top w:val="none" w:sz="0" w:space="0" w:color="auto"/>
                                                        <w:left w:val="none" w:sz="0" w:space="0" w:color="auto"/>
                                                        <w:bottom w:val="none" w:sz="0" w:space="0" w:color="auto"/>
                                                        <w:right w:val="none" w:sz="0" w:space="0" w:color="auto"/>
                                                      </w:divBdr>
                                                    </w:div>
                                                    <w:div w:id="12734103">
                                                      <w:marLeft w:val="0"/>
                                                      <w:marRight w:val="0"/>
                                                      <w:marTop w:val="0"/>
                                                      <w:marBottom w:val="0"/>
                                                      <w:divBdr>
                                                        <w:top w:val="none" w:sz="0" w:space="0" w:color="auto"/>
                                                        <w:left w:val="none" w:sz="0" w:space="0" w:color="auto"/>
                                                        <w:bottom w:val="none" w:sz="0" w:space="0" w:color="auto"/>
                                                        <w:right w:val="none" w:sz="0" w:space="0" w:color="auto"/>
                                                      </w:divBdr>
                                                      <w:divsChild>
                                                        <w:div w:id="12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7">
                                                  <w:marLeft w:val="0"/>
                                                  <w:marRight w:val="0"/>
                                                  <w:marTop w:val="0"/>
                                                  <w:marBottom w:val="240"/>
                                                  <w:divBdr>
                                                    <w:top w:val="none" w:sz="0" w:space="0" w:color="auto"/>
                                                    <w:left w:val="none" w:sz="0" w:space="0" w:color="auto"/>
                                                    <w:bottom w:val="none" w:sz="0" w:space="0" w:color="auto"/>
                                                    <w:right w:val="none" w:sz="0" w:space="0" w:color="auto"/>
                                                  </w:divBdr>
                                                  <w:divsChild>
                                                    <w:div w:id="12734065">
                                                      <w:marLeft w:val="0"/>
                                                      <w:marRight w:val="0"/>
                                                      <w:marTop w:val="0"/>
                                                      <w:marBottom w:val="0"/>
                                                      <w:divBdr>
                                                        <w:top w:val="none" w:sz="0" w:space="0" w:color="auto"/>
                                                        <w:left w:val="none" w:sz="0" w:space="0" w:color="auto"/>
                                                        <w:bottom w:val="none" w:sz="0" w:space="0" w:color="auto"/>
                                                        <w:right w:val="none" w:sz="0" w:space="0" w:color="auto"/>
                                                      </w:divBdr>
                                                      <w:divsChild>
                                                        <w:div w:id="12734040">
                                                          <w:marLeft w:val="0"/>
                                                          <w:marRight w:val="0"/>
                                                          <w:marTop w:val="0"/>
                                                          <w:marBottom w:val="0"/>
                                                          <w:divBdr>
                                                            <w:top w:val="none" w:sz="0" w:space="0" w:color="auto"/>
                                                            <w:left w:val="none" w:sz="0" w:space="0" w:color="auto"/>
                                                            <w:bottom w:val="none" w:sz="0" w:space="0" w:color="auto"/>
                                                            <w:right w:val="none" w:sz="0" w:space="0" w:color="auto"/>
                                                          </w:divBdr>
                                                        </w:div>
                                                      </w:divsChild>
                                                    </w:div>
                                                    <w:div w:id="12734078">
                                                      <w:marLeft w:val="0"/>
                                                      <w:marRight w:val="0"/>
                                                      <w:marTop w:val="0"/>
                                                      <w:marBottom w:val="0"/>
                                                      <w:divBdr>
                                                        <w:top w:val="none" w:sz="0" w:space="0" w:color="auto"/>
                                                        <w:left w:val="none" w:sz="0" w:space="0" w:color="auto"/>
                                                        <w:bottom w:val="none" w:sz="0" w:space="0" w:color="auto"/>
                                                        <w:right w:val="none" w:sz="0" w:space="0" w:color="auto"/>
                                                      </w:divBdr>
                                                    </w:div>
                                                  </w:divsChild>
                                                </w:div>
                                                <w:div w:id="12734090">
                                                  <w:marLeft w:val="0"/>
                                                  <w:marRight w:val="0"/>
                                                  <w:marTop w:val="0"/>
                                                  <w:marBottom w:val="240"/>
                                                  <w:divBdr>
                                                    <w:top w:val="none" w:sz="0" w:space="0" w:color="auto"/>
                                                    <w:left w:val="none" w:sz="0" w:space="0" w:color="auto"/>
                                                    <w:bottom w:val="none" w:sz="0" w:space="0" w:color="auto"/>
                                                    <w:right w:val="none" w:sz="0" w:space="0" w:color="auto"/>
                                                  </w:divBdr>
                                                  <w:divsChild>
                                                    <w:div w:id="12734032">
                                                      <w:marLeft w:val="0"/>
                                                      <w:marRight w:val="0"/>
                                                      <w:marTop w:val="0"/>
                                                      <w:marBottom w:val="0"/>
                                                      <w:divBdr>
                                                        <w:top w:val="none" w:sz="0" w:space="0" w:color="auto"/>
                                                        <w:left w:val="none" w:sz="0" w:space="0" w:color="auto"/>
                                                        <w:bottom w:val="none" w:sz="0" w:space="0" w:color="auto"/>
                                                        <w:right w:val="none" w:sz="0" w:space="0" w:color="auto"/>
                                                      </w:divBdr>
                                                      <w:divsChild>
                                                        <w:div w:id="12734070">
                                                          <w:marLeft w:val="510"/>
                                                          <w:marRight w:val="300"/>
                                                          <w:marTop w:val="0"/>
                                                          <w:marBottom w:val="0"/>
                                                          <w:divBdr>
                                                            <w:top w:val="none" w:sz="0" w:space="0" w:color="auto"/>
                                                            <w:left w:val="none" w:sz="0" w:space="0" w:color="auto"/>
                                                            <w:bottom w:val="none" w:sz="0" w:space="0" w:color="auto"/>
                                                            <w:right w:val="none" w:sz="0" w:space="0" w:color="auto"/>
                                                          </w:divBdr>
                                                          <w:divsChild>
                                                            <w:div w:id="12734057">
                                                              <w:marLeft w:val="0"/>
                                                              <w:marRight w:val="0"/>
                                                              <w:marTop w:val="0"/>
                                                              <w:marBottom w:val="0"/>
                                                              <w:divBdr>
                                                                <w:top w:val="none" w:sz="0" w:space="0" w:color="auto"/>
                                                                <w:left w:val="none" w:sz="0" w:space="0" w:color="auto"/>
                                                                <w:bottom w:val="none" w:sz="0" w:space="0" w:color="auto"/>
                                                                <w:right w:val="none" w:sz="0" w:space="0" w:color="auto"/>
                                                              </w:divBdr>
                                                              <w:divsChild>
                                                                <w:div w:id="12734027">
                                                                  <w:marLeft w:val="0"/>
                                                                  <w:marRight w:val="0"/>
                                                                  <w:marTop w:val="0"/>
                                                                  <w:marBottom w:val="180"/>
                                                                  <w:divBdr>
                                                                    <w:top w:val="none" w:sz="0" w:space="0" w:color="auto"/>
                                                                    <w:left w:val="none" w:sz="0" w:space="0" w:color="auto"/>
                                                                    <w:bottom w:val="none" w:sz="0" w:space="0" w:color="auto"/>
                                                                    <w:right w:val="none" w:sz="0" w:space="0" w:color="auto"/>
                                                                  </w:divBdr>
                                                                  <w:divsChild>
                                                                    <w:div w:id="12734043">
                                                                      <w:marLeft w:val="0"/>
                                                                      <w:marRight w:val="0"/>
                                                                      <w:marTop w:val="0"/>
                                                                      <w:marBottom w:val="0"/>
                                                                      <w:divBdr>
                                                                        <w:top w:val="none" w:sz="0" w:space="0" w:color="auto"/>
                                                                        <w:left w:val="none" w:sz="0" w:space="0" w:color="auto"/>
                                                                        <w:bottom w:val="none" w:sz="0" w:space="0" w:color="auto"/>
                                                                        <w:right w:val="none" w:sz="0" w:space="0" w:color="auto"/>
                                                                      </w:divBdr>
                                                                    </w:div>
                                                                    <w:div w:id="1273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34086">
                                                          <w:marLeft w:val="0"/>
                                                          <w:marRight w:val="0"/>
                                                          <w:marTop w:val="0"/>
                                                          <w:marBottom w:val="0"/>
                                                          <w:divBdr>
                                                            <w:top w:val="none" w:sz="0" w:space="0" w:color="auto"/>
                                                            <w:left w:val="none" w:sz="0" w:space="0" w:color="auto"/>
                                                            <w:bottom w:val="none" w:sz="0" w:space="0" w:color="auto"/>
                                                            <w:right w:val="none" w:sz="0" w:space="0" w:color="auto"/>
                                                          </w:divBdr>
                                                        </w:div>
                                                      </w:divsChild>
                                                    </w:div>
                                                    <w:div w:id="12734060">
                                                      <w:marLeft w:val="0"/>
                                                      <w:marRight w:val="0"/>
                                                      <w:marTop w:val="0"/>
                                                      <w:marBottom w:val="0"/>
                                                      <w:divBdr>
                                                        <w:top w:val="none" w:sz="0" w:space="0" w:color="auto"/>
                                                        <w:left w:val="none" w:sz="0" w:space="0" w:color="auto"/>
                                                        <w:bottom w:val="none" w:sz="0" w:space="0" w:color="auto"/>
                                                        <w:right w:val="none" w:sz="0" w:space="0" w:color="auto"/>
                                                      </w:divBdr>
                                                      <w:divsChild>
                                                        <w:div w:id="12734039">
                                                          <w:marLeft w:val="0"/>
                                                          <w:marRight w:val="0"/>
                                                          <w:marTop w:val="0"/>
                                                          <w:marBottom w:val="0"/>
                                                          <w:divBdr>
                                                            <w:top w:val="none" w:sz="0" w:space="0" w:color="auto"/>
                                                            <w:left w:val="none" w:sz="0" w:space="0" w:color="auto"/>
                                                            <w:bottom w:val="none" w:sz="0" w:space="0" w:color="auto"/>
                                                            <w:right w:val="none" w:sz="0" w:space="0" w:color="auto"/>
                                                          </w:divBdr>
                                                        </w:div>
                                                      </w:divsChild>
                                                    </w:div>
                                                    <w:div w:id="12734063">
                                                      <w:marLeft w:val="0"/>
                                                      <w:marRight w:val="0"/>
                                                      <w:marTop w:val="0"/>
                                                      <w:marBottom w:val="0"/>
                                                      <w:divBdr>
                                                        <w:top w:val="none" w:sz="0" w:space="0" w:color="auto"/>
                                                        <w:left w:val="none" w:sz="0" w:space="0" w:color="auto"/>
                                                        <w:bottom w:val="none" w:sz="0" w:space="0" w:color="auto"/>
                                                        <w:right w:val="none" w:sz="0" w:space="0" w:color="auto"/>
                                                      </w:divBdr>
                                                    </w:div>
                                                  </w:divsChild>
                                                </w:div>
                                                <w:div w:id="12734098">
                                                  <w:marLeft w:val="0"/>
                                                  <w:marRight w:val="0"/>
                                                  <w:marTop w:val="0"/>
                                                  <w:marBottom w:val="240"/>
                                                  <w:divBdr>
                                                    <w:top w:val="none" w:sz="0" w:space="0" w:color="auto"/>
                                                    <w:left w:val="none" w:sz="0" w:space="0" w:color="auto"/>
                                                    <w:bottom w:val="none" w:sz="0" w:space="0" w:color="auto"/>
                                                    <w:right w:val="none" w:sz="0" w:space="0" w:color="auto"/>
                                                  </w:divBdr>
                                                  <w:divsChild>
                                                    <w:div w:id="12734068">
                                                      <w:marLeft w:val="0"/>
                                                      <w:marRight w:val="0"/>
                                                      <w:marTop w:val="0"/>
                                                      <w:marBottom w:val="0"/>
                                                      <w:divBdr>
                                                        <w:top w:val="none" w:sz="0" w:space="0" w:color="auto"/>
                                                        <w:left w:val="none" w:sz="0" w:space="0" w:color="auto"/>
                                                        <w:bottom w:val="none" w:sz="0" w:space="0" w:color="auto"/>
                                                        <w:right w:val="none" w:sz="0" w:space="0" w:color="auto"/>
                                                      </w:divBdr>
                                                    </w:div>
                                                    <w:div w:id="12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83">
                              <w:marLeft w:val="0"/>
                              <w:marRight w:val="0"/>
                              <w:marTop w:val="240"/>
                              <w:marBottom w:val="525"/>
                              <w:divBdr>
                                <w:top w:val="none" w:sz="0" w:space="0" w:color="auto"/>
                                <w:left w:val="none" w:sz="0" w:space="0" w:color="auto"/>
                                <w:bottom w:val="none" w:sz="0" w:space="0" w:color="auto"/>
                                <w:right w:val="none" w:sz="0" w:space="0" w:color="auto"/>
                              </w:divBdr>
                              <w:divsChild>
                                <w:div w:id="127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059">
              <w:marLeft w:val="0"/>
              <w:marRight w:val="0"/>
              <w:marTop w:val="0"/>
              <w:marBottom w:val="0"/>
              <w:divBdr>
                <w:top w:val="single" w:sz="6" w:space="31" w:color="F0C36D"/>
                <w:left w:val="single" w:sz="6" w:space="31" w:color="F0C36D"/>
                <w:bottom w:val="single" w:sz="6" w:space="31" w:color="F0C36D"/>
                <w:right w:val="single" w:sz="6" w:space="31" w:color="F0C36D"/>
              </w:divBdr>
            </w:div>
            <w:div w:id="12734072">
              <w:marLeft w:val="0"/>
              <w:marRight w:val="0"/>
              <w:marTop w:val="0"/>
              <w:marBottom w:val="0"/>
              <w:divBdr>
                <w:top w:val="single" w:sz="6" w:space="31" w:color="F0C36D"/>
                <w:left w:val="single" w:sz="6" w:space="31" w:color="F0C36D"/>
                <w:bottom w:val="single" w:sz="6" w:space="31" w:color="F0C36D"/>
                <w:right w:val="single" w:sz="6" w:space="31" w:color="F0C36D"/>
              </w:divBdr>
            </w:div>
            <w:div w:id="12734082">
              <w:marLeft w:val="0"/>
              <w:marRight w:val="0"/>
              <w:marTop w:val="0"/>
              <w:marBottom w:val="0"/>
              <w:divBdr>
                <w:top w:val="single" w:sz="6" w:space="31" w:color="F0C36D"/>
                <w:left w:val="single" w:sz="6" w:space="31" w:color="F0C36D"/>
                <w:bottom w:val="single" w:sz="6" w:space="31" w:color="F0C36D"/>
                <w:right w:val="single" w:sz="6" w:space="31" w:color="F0C36D"/>
              </w:divBdr>
            </w:div>
            <w:div w:id="12734101">
              <w:marLeft w:val="0"/>
              <w:marRight w:val="0"/>
              <w:marTop w:val="0"/>
              <w:marBottom w:val="0"/>
              <w:divBdr>
                <w:top w:val="single" w:sz="6" w:space="0" w:color="E5E5E5"/>
                <w:left w:val="none" w:sz="0" w:space="0" w:color="auto"/>
                <w:bottom w:val="none" w:sz="0" w:space="0" w:color="auto"/>
                <w:right w:val="none" w:sz="0" w:space="0" w:color="auto"/>
              </w:divBdr>
            </w:div>
            <w:div w:id="12734109">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273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9090</Characters>
  <Application>Microsoft Office Word</Application>
  <DocSecurity>0</DocSecurity>
  <Lines>75</Lines>
  <Paragraphs>19</Paragraphs>
  <ScaleCrop>false</ScaleCrop>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zakázaných látek a metod pro rok 2015</dc:title>
  <dc:subject/>
  <dc:creator>Daniela</dc:creator>
  <cp:keywords/>
  <dc:description/>
  <cp:lastModifiedBy>Martin Bakala</cp:lastModifiedBy>
  <cp:revision>2</cp:revision>
  <dcterms:created xsi:type="dcterms:W3CDTF">2014-12-02T11:45:00Z</dcterms:created>
  <dcterms:modified xsi:type="dcterms:W3CDTF">2014-12-02T11:45:00Z</dcterms:modified>
</cp:coreProperties>
</file>